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00C23">
      <w:pPr>
        <w:pStyle w:val="5"/>
        <w:ind w:firstLine="480"/>
        <w:jc w:val="center"/>
        <w:outlineLvl w:val="3"/>
        <w:rPr>
          <w:rFonts w:hint="eastAsia" w:ascii="宋体" w:hAnsi="宋体" w:eastAsia="宋体" w:cs="宋体"/>
          <w:sz w:val="24"/>
          <w:szCs w:val="24"/>
        </w:rPr>
      </w:pPr>
      <w:r>
        <w:rPr>
          <w:rFonts w:hint="eastAsia" w:ascii="宋体" w:hAnsi="宋体" w:eastAsia="宋体" w:cs="宋体"/>
          <w:b/>
          <w:sz w:val="24"/>
          <w:szCs w:val="24"/>
        </w:rPr>
        <w:t>中小企业声明函（工程、服务）</w:t>
      </w:r>
    </w:p>
    <w:p w14:paraId="23B8D395">
      <w:pPr>
        <w:pStyle w:val="5"/>
        <w:ind w:firstLine="480"/>
        <w:rPr>
          <w:rFonts w:hint="eastAsia" w:ascii="宋体" w:hAnsi="宋体" w:eastAsia="宋体" w:cs="宋体"/>
          <w:sz w:val="24"/>
          <w:szCs w:val="24"/>
        </w:rPr>
      </w:pPr>
    </w:p>
    <w:p w14:paraId="268A6DB3">
      <w:pPr>
        <w:pStyle w:val="5"/>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lang w:val="en-US" w:eastAsia="zh-Hans"/>
        </w:rPr>
        <w:t>（</w:t>
      </w:r>
      <w:r>
        <w:rPr>
          <w:rFonts w:hint="eastAsia" w:ascii="宋体" w:hAnsi="宋体" w:eastAsia="宋体" w:cs="宋体"/>
          <w:b/>
          <w:bCs/>
          <w:sz w:val="24"/>
          <w:szCs w:val="24"/>
          <w:u w:val="single"/>
          <w:lang w:val="en-US" w:eastAsia="zh-Hans"/>
        </w:rPr>
        <w:t>韶关市公安局</w:t>
      </w:r>
      <w:r>
        <w:rPr>
          <w:rFonts w:hint="eastAsia" w:ascii="宋体" w:hAnsi="宋体" w:eastAsia="宋体" w:cs="宋体"/>
          <w:sz w:val="24"/>
          <w:szCs w:val="24"/>
          <w:lang w:val="en-US" w:eastAsia="zh-Hans"/>
        </w:rPr>
        <w:t>）</w:t>
      </w:r>
      <w:r>
        <w:rPr>
          <w:rFonts w:hint="eastAsia" w:ascii="宋体" w:hAnsi="宋体" w:eastAsia="宋体" w:cs="宋体"/>
          <w:b/>
          <w:bCs/>
          <w:color w:val="000000" w:themeColor="text1"/>
          <w:sz w:val="24"/>
          <w:szCs w:val="24"/>
          <w:u w:val="single"/>
          <w:lang w:eastAsia="zh-CN"/>
          <w14:textFill>
            <w14:solidFill>
              <w14:schemeClr w14:val="tx1"/>
            </w14:solidFill>
          </w14:textFill>
        </w:rPr>
        <w:t>韶关市公安局2025-2027年办公、清洁用品配送服务项目（</w:t>
      </w:r>
      <w:r>
        <w:rPr>
          <w:rFonts w:hint="eastAsia" w:ascii="宋体" w:hAnsi="宋体" w:eastAsia="宋体" w:cs="宋体"/>
          <w:b/>
          <w:bCs/>
          <w:color w:val="000000" w:themeColor="text1"/>
          <w:sz w:val="24"/>
          <w:szCs w:val="24"/>
          <w:u w:val="single"/>
          <w:lang w:val="en-US" w:eastAsia="zh-CN"/>
          <w14:textFill>
            <w14:solidFill>
              <w14:schemeClr w14:val="tx1"/>
            </w14:solidFill>
          </w14:textFill>
        </w:rPr>
        <w:t>二次）</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A03F18B">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b/>
          <w:bCs/>
          <w:sz w:val="24"/>
          <w:szCs w:val="24"/>
          <w:u w:val="single"/>
          <w:lang w:eastAsia="zh-CN"/>
        </w:rPr>
        <w:t>韶关市公安局2025-2027年办公、清洁用品配送服务项目</w:t>
      </w:r>
      <w:r>
        <w:rPr>
          <w:rFonts w:hint="eastAsia" w:ascii="宋体" w:hAnsi="宋体" w:eastAsia="宋体" w:cs="宋体"/>
          <w:sz w:val="24"/>
          <w:szCs w:val="24"/>
        </w:rPr>
        <w:t>，属于</w:t>
      </w:r>
      <w:r>
        <w:rPr>
          <w:rFonts w:hint="eastAsia" w:ascii="宋体" w:hAnsi="宋体" w:eastAsia="宋体" w:cs="宋体"/>
          <w:b/>
          <w:bCs/>
          <w:sz w:val="24"/>
          <w:szCs w:val="24"/>
          <w:u w:val="single"/>
          <w:lang w:val="en-US" w:eastAsia="zh-CN"/>
        </w:rPr>
        <w:t>批发业</w:t>
      </w:r>
      <w:r>
        <w:rPr>
          <w:rFonts w:hint="eastAsia" w:ascii="宋体" w:hAnsi="宋体" w:eastAsia="宋体" w:cs="宋体"/>
          <w:sz w:val="24"/>
          <w:szCs w:val="24"/>
        </w:rPr>
        <w:t>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（企业名称）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084BDB0">
      <w:pPr>
        <w:pStyle w:val="5"/>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p>
    <w:p w14:paraId="693E053B">
      <w:pPr>
        <w:pStyle w:val="5"/>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w:t>
      </w:r>
      <w:bookmarkStart w:id="1" w:name="_GoBack"/>
      <w:bookmarkEnd w:id="1"/>
      <w:r>
        <w:rPr>
          <w:rFonts w:hint="eastAsia" w:ascii="宋体" w:hAnsi="宋体" w:eastAsia="宋体" w:cs="宋体"/>
          <w:sz w:val="24"/>
          <w:szCs w:val="24"/>
        </w:rPr>
        <w:t>存在控股股东为大企业的情形，也不存在与大企业的负责人为同一人的情形。</w:t>
      </w:r>
    </w:p>
    <w:p w14:paraId="32ACEB6C">
      <w:pPr>
        <w:pStyle w:val="5"/>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6769AF27">
      <w:pPr>
        <w:pStyle w:val="5"/>
        <w:keepNext w:val="0"/>
        <w:keepLines w:val="0"/>
        <w:pageBreakBefore w:val="0"/>
        <w:widowControl/>
        <w:kinsoku/>
        <w:wordWrap w:val="0"/>
        <w:overflowPunct/>
        <w:topLinePunct/>
        <w:autoSpaceDE/>
        <w:autoSpaceDN/>
        <w:bidi w:val="0"/>
        <w:adjustRightInd/>
        <w:snapToGrid/>
        <w:spacing w:line="360" w:lineRule="auto"/>
        <w:ind w:firstLine="482"/>
        <w:jc w:val="right"/>
        <w:textAlignment w:val="auto"/>
        <w:rPr>
          <w:rFonts w:hint="eastAsia" w:ascii="宋体" w:hAnsi="宋体" w:eastAsia="宋体" w:cs="宋体"/>
          <w:sz w:val="24"/>
          <w:szCs w:val="24"/>
        </w:rPr>
      </w:pPr>
    </w:p>
    <w:p w14:paraId="3B828121">
      <w:pPr>
        <w:pStyle w:val="5"/>
        <w:keepNext w:val="0"/>
        <w:keepLines w:val="0"/>
        <w:pageBreakBefore w:val="0"/>
        <w:widowControl/>
        <w:kinsoku/>
        <w:wordWrap/>
        <w:overflowPunct/>
        <w:topLinePunct/>
        <w:autoSpaceDE/>
        <w:autoSpaceDN/>
        <w:bidi w:val="0"/>
        <w:adjustRightInd/>
        <w:snapToGrid/>
        <w:spacing w:line="360" w:lineRule="auto"/>
        <w:ind w:firstLine="482"/>
        <w:jc w:val="right"/>
        <w:textAlignment w:val="auto"/>
        <w:rPr>
          <w:rFonts w:hint="eastAsia" w:ascii="宋体" w:hAnsi="宋体" w:eastAsia="宋体" w:cs="宋体"/>
          <w:sz w:val="24"/>
          <w:szCs w:val="24"/>
        </w:rPr>
      </w:pPr>
    </w:p>
    <w:p w14:paraId="03D29A21">
      <w:pPr>
        <w:pStyle w:val="5"/>
        <w:keepNext w:val="0"/>
        <w:keepLines w:val="0"/>
        <w:pageBreakBefore w:val="0"/>
        <w:widowControl/>
        <w:kinsoku/>
        <w:wordWrap w:val="0"/>
        <w:overflowPunct/>
        <w:topLinePunct/>
        <w:autoSpaceDE/>
        <w:autoSpaceDN/>
        <w:bidi w:val="0"/>
        <w:adjustRightInd/>
        <w:snapToGrid/>
        <w:spacing w:line="360" w:lineRule="auto"/>
        <w:ind w:firstLine="482"/>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企业名称（盖章）：</w:t>
      </w:r>
      <w:r>
        <w:rPr>
          <w:rFonts w:hint="eastAsia" w:ascii="宋体" w:hAnsi="宋体" w:eastAsia="宋体" w:cs="宋体"/>
          <w:sz w:val="24"/>
          <w:szCs w:val="24"/>
          <w:u w:val="single"/>
          <w:lang w:val="en-US" w:eastAsia="zh-CN"/>
        </w:rPr>
        <w:t xml:space="preserve">          </w:t>
      </w:r>
    </w:p>
    <w:p w14:paraId="0F5ABE8B">
      <w:pPr>
        <w:pStyle w:val="5"/>
        <w:keepNext w:val="0"/>
        <w:keepLines w:val="0"/>
        <w:pageBreakBefore w:val="0"/>
        <w:widowControl/>
        <w:kinsoku/>
        <w:wordWrap w:val="0"/>
        <w:overflowPunct/>
        <w:topLinePunct/>
        <w:autoSpaceDE/>
        <w:autoSpaceDN/>
        <w:bidi w:val="0"/>
        <w:adjustRightInd/>
        <w:snapToGrid/>
        <w:spacing w:line="360" w:lineRule="auto"/>
        <w:ind w:firstLine="482"/>
        <w:jc w:val="righ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 xml:space="preserve">          </w:t>
      </w:r>
    </w:p>
    <w:p w14:paraId="2B51D939">
      <w:pPr>
        <w:pStyle w:val="5"/>
        <w:keepNext w:val="0"/>
        <w:keepLines w:val="0"/>
        <w:pageBreakBefore w:val="0"/>
        <w:widowControl/>
        <w:kinsoku/>
        <w:wordWrap/>
        <w:overflowPunct/>
        <w:topLinePunct/>
        <w:autoSpaceDE/>
        <w:autoSpaceDN/>
        <w:bidi w:val="0"/>
        <w:adjustRightInd/>
        <w:snapToGrid/>
        <w:spacing w:line="360" w:lineRule="auto"/>
        <w:ind w:firstLine="482"/>
        <w:jc w:val="right"/>
        <w:textAlignment w:val="auto"/>
        <w:rPr>
          <w:rFonts w:hint="eastAsia" w:ascii="宋体" w:hAnsi="宋体" w:eastAsia="宋体" w:cs="宋体"/>
          <w:sz w:val="24"/>
          <w:szCs w:val="24"/>
          <w:u w:val="single"/>
          <w:lang w:val="en-US" w:eastAsia="zh-CN"/>
        </w:rPr>
      </w:pPr>
    </w:p>
    <w:p w14:paraId="56379CE2">
      <w:pPr>
        <w:pStyle w:val="5"/>
        <w:keepNext w:val="0"/>
        <w:keepLines w:val="0"/>
        <w:pageBreakBefore w:val="0"/>
        <w:widowControl/>
        <w:kinsoku/>
        <w:wordWrap/>
        <w:overflowPunct/>
        <w:topLinePunct/>
        <w:autoSpaceDE/>
        <w:autoSpaceDN/>
        <w:bidi w:val="0"/>
        <w:adjustRightInd/>
        <w:snapToGrid/>
        <w:spacing w:line="360" w:lineRule="auto"/>
        <w:ind w:firstLine="482"/>
        <w:jc w:val="right"/>
        <w:textAlignment w:val="auto"/>
        <w:rPr>
          <w:rFonts w:hint="eastAsia" w:ascii="宋体" w:hAnsi="宋体" w:eastAsia="宋体" w:cs="宋体"/>
          <w:sz w:val="24"/>
          <w:szCs w:val="24"/>
          <w:u w:val="single"/>
          <w:lang w:val="en-US" w:eastAsia="zh-CN"/>
        </w:rPr>
      </w:pPr>
    </w:p>
    <w:p w14:paraId="34EC9F1F">
      <w:pPr>
        <w:pStyle w:val="5"/>
        <w:keepNext w:val="0"/>
        <w:keepLines w:val="0"/>
        <w:pageBreakBefore w:val="0"/>
        <w:widowControl/>
        <w:kinsoku/>
        <w:wordWrap/>
        <w:overflowPunct/>
        <w:topLinePunct/>
        <w:autoSpaceDE/>
        <w:autoSpaceDN/>
        <w:bidi w:val="0"/>
        <w:adjustRightInd/>
        <w:snapToGrid/>
        <w:spacing w:line="360" w:lineRule="auto"/>
        <w:ind w:firstLine="482"/>
        <w:jc w:val="right"/>
        <w:textAlignment w:val="auto"/>
        <w:rPr>
          <w:rFonts w:hint="eastAsia" w:ascii="宋体" w:hAnsi="宋体" w:eastAsia="宋体" w:cs="宋体"/>
          <w:sz w:val="24"/>
          <w:szCs w:val="24"/>
          <w:u w:val="single"/>
          <w:lang w:val="en-US" w:eastAsia="zh-CN"/>
        </w:rPr>
      </w:pPr>
    </w:p>
    <w:p w14:paraId="4EC706CF">
      <w:pPr>
        <w:pStyle w:val="5"/>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06C0B6AE">
      <w:pPr>
        <w:pStyle w:val="5"/>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2：供应商应当自行核实是否属于小微企业，并认真填写声明函，若有虚假将追究其责任。</w:t>
      </w:r>
    </w:p>
    <w:p w14:paraId="595451FE">
      <w:pPr>
        <w:rPr>
          <w:rFonts w:hint="eastAsia" w:ascii="宋体" w:hAnsi="宋体" w:eastAsia="宋体" w:cs="宋体"/>
          <w:sz w:val="24"/>
          <w:szCs w:val="24"/>
        </w:rPr>
      </w:pPr>
      <w:r>
        <w:rPr>
          <w:rFonts w:hint="eastAsia" w:ascii="宋体" w:hAnsi="宋体" w:eastAsia="宋体" w:cs="宋体"/>
          <w:sz w:val="24"/>
          <w:szCs w:val="24"/>
        </w:rPr>
        <w:br w:type="page"/>
      </w:r>
    </w:p>
    <w:p w14:paraId="180D3DAE">
      <w:pPr>
        <w:pStyle w:val="2"/>
        <w:keepNext/>
        <w:keepLines/>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lang w:val="en-US" w:eastAsia="zh-CN"/>
        </w:rPr>
      </w:pPr>
      <w:bookmarkStart w:id="0" w:name="_Toc25251"/>
      <w:r>
        <w:rPr>
          <w:rFonts w:hint="eastAsia" w:ascii="宋体" w:hAnsi="宋体" w:eastAsia="宋体" w:cs="宋体"/>
          <w:lang w:val="en-US" w:eastAsia="zh-CN"/>
        </w:rPr>
        <w:t>《中小企业声明函（工程、服务）》填写注意事项</w:t>
      </w:r>
      <w:bookmarkEnd w:id="0"/>
    </w:p>
    <w:p w14:paraId="54850A46">
      <w:pPr>
        <w:keepNext w:val="0"/>
        <w:keepLines w:val="0"/>
        <w:pageBreakBefore w:val="0"/>
        <w:kinsoku/>
        <w:wordWrap w:val="0"/>
        <w:overflowPunct/>
        <w:topLinePunct/>
        <w:autoSpaceDE/>
        <w:autoSpaceDN/>
        <w:bidi w:val="0"/>
        <w:adjustRightInd/>
        <w:snapToGrid/>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（此注意事项旨在指导投标人准确填写声明函，无需作为投标文件的一部分提交）</w:t>
      </w:r>
    </w:p>
    <w:p w14:paraId="2441D5A8">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4744C81E">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供应商应当按照以上既定格式填写《中小企业声明函》。声明函中的‘单位名称’、‘项目名称’、‘标的名称’及‘采购文件中明确的所属行业’内容已填写，其他内容由投标人按照《广东省财政厅关于进一步规范政府采购活动中落实促进中小企业发展政策的通知》（粤财采购〔2024〕号）规范填写。</w:t>
      </w:r>
    </w:p>
    <w:p w14:paraId="2AF8F2BF">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32"/>
          <w:lang w:val="en-US" w:eastAsia="zh-CN"/>
        </w:rPr>
        <w:t>“企业名称”应填写供应商。</w:t>
      </w:r>
    </w:p>
    <w:p w14:paraId="2EF0130C">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32"/>
          <w:lang w:val="en-US" w:eastAsia="zh-CN"/>
        </w:rPr>
        <w:t>2.</w:t>
      </w:r>
      <w:r>
        <w:rPr>
          <w:rFonts w:hint="eastAsia" w:ascii="宋体" w:hAnsi="宋体" w:eastAsia="宋体" w:cs="宋体"/>
          <w:sz w:val="24"/>
          <w:szCs w:val="24"/>
          <w:lang w:val="en-US" w:eastAsia="zh-CN"/>
        </w:rPr>
        <w:t>投标人/供应商</w:t>
      </w:r>
      <w:r>
        <w:rPr>
          <w:rFonts w:hint="eastAsia" w:ascii="宋体" w:hAnsi="宋体" w:eastAsia="宋体" w:cs="宋体"/>
          <w:sz w:val="24"/>
          <w:szCs w:val="32"/>
        </w:rPr>
        <w:t>应自行核实所属行业是否与采购文件中明确的采购标的所属行业一致，并确认自身是否属于中小微企业范畴。若符合中小微企业的定义，请务必认真、准确地填写声明函；若不符合，则无需填写。对于任何虚假声明，相关部门将依法追究责任。</w:t>
      </w:r>
    </w:p>
    <w:p w14:paraId="629992FD">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24"/>
          <w:lang w:val="en-US" w:eastAsia="zh-CN"/>
        </w:rPr>
        <w:t>3.投标人/供应商</w:t>
      </w:r>
      <w:r>
        <w:rPr>
          <w:rFonts w:hint="eastAsia" w:ascii="宋体" w:hAnsi="宋体" w:eastAsia="宋体" w:cs="宋体"/>
          <w:sz w:val="24"/>
          <w:szCs w:val="32"/>
        </w:rPr>
        <w:t>应基于上一年度</w:t>
      </w:r>
      <w:r>
        <w:rPr>
          <w:rFonts w:hint="eastAsia" w:ascii="宋体" w:hAnsi="宋体" w:eastAsia="宋体" w:cs="宋体"/>
          <w:b/>
          <w:bCs/>
          <w:sz w:val="24"/>
          <w:szCs w:val="32"/>
        </w:rPr>
        <w:t>（如投标人/制造商未统计出2024年度数据，则以2023年度数据为准）</w:t>
      </w:r>
      <w:r>
        <w:rPr>
          <w:rFonts w:hint="eastAsia" w:ascii="宋体" w:hAnsi="宋体" w:eastAsia="宋体" w:cs="宋体"/>
          <w:sz w:val="24"/>
          <w:szCs w:val="32"/>
        </w:rPr>
        <w:t>的实际情况填报从业人员数量、营业收入及资产总额等数据。对于新成立且无上一年度数据的企业，可选择不填报这些信息。</w:t>
      </w:r>
    </w:p>
    <w:p w14:paraId="45C73578">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24"/>
          <w:lang w:val="en-US" w:eastAsia="zh-CN"/>
        </w:rPr>
        <w:t>4.</w:t>
      </w:r>
      <w:r>
        <w:rPr>
          <w:rFonts w:hint="eastAsia" w:ascii="宋体" w:hAnsi="宋体" w:eastAsia="宋体" w:cs="宋体"/>
          <w:sz w:val="24"/>
          <w:szCs w:val="32"/>
        </w:rPr>
        <w:t>对于已纳入统计部门统计范围的企业，其所属行业、从业人员数量、营业收入、资产总额及规模类型等信息应与统计部门报表保持一致。对于未纳入统计部门统计范围的企业，应参照《国民经济行业分类》标准确定其所属行业；若企业同时从事两种及以上的经济活动，则以其主要活动为依据确定所属行业。同时，从业人员数量、营业收入及资产总额等数据应基于上年度末的实际情况进行填报，并确保在争议纠纷处理时能提供相关数据的来源依据。</w:t>
      </w:r>
    </w:p>
    <w:p w14:paraId="4CA6D387">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32"/>
        </w:rPr>
        <w:t>在填写“中型企业/小型企业/微型企业”部分时，</w:t>
      </w:r>
      <w:r>
        <w:rPr>
          <w:rFonts w:hint="eastAsia" w:ascii="宋体" w:hAnsi="宋体" w:eastAsia="宋体" w:cs="宋体"/>
          <w:sz w:val="24"/>
          <w:szCs w:val="24"/>
          <w:lang w:val="en-US" w:eastAsia="zh-CN"/>
        </w:rPr>
        <w:t>投标人/供应商</w:t>
      </w:r>
      <w:r>
        <w:rPr>
          <w:rFonts w:hint="eastAsia" w:ascii="宋体" w:hAnsi="宋体" w:eastAsia="宋体" w:cs="宋体"/>
          <w:sz w:val="24"/>
          <w:szCs w:val="32"/>
        </w:rPr>
        <w:t>应根据企业上一年度的从业人员数量、营业收入及资产总额等指标，并依据《中小企业划型标准规定》（工信部联企业〔20〕300号）及《金融业企业划型标准规定》（银发〔205〕309号），准确判断《中小企业声明函》中载明的</w:t>
      </w:r>
      <w:r>
        <w:rPr>
          <w:rFonts w:hint="eastAsia" w:ascii="宋体" w:hAnsi="宋体" w:eastAsia="宋体" w:cs="宋体"/>
          <w:sz w:val="24"/>
          <w:szCs w:val="32"/>
          <w:lang w:val="en-US" w:eastAsia="zh-CN"/>
        </w:rPr>
        <w:t>服务承接商</w:t>
      </w:r>
      <w:r>
        <w:rPr>
          <w:rFonts w:hint="eastAsia" w:ascii="宋体" w:hAnsi="宋体" w:eastAsia="宋体" w:cs="宋体"/>
          <w:sz w:val="24"/>
          <w:szCs w:val="32"/>
        </w:rPr>
        <w:t>是否属于采购文件所属行业的中型企业、小型企业或微型企业。</w:t>
      </w:r>
    </w:p>
    <w:p w14:paraId="5131FC5E">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b/>
          <w:bCs/>
          <w:sz w:val="24"/>
          <w:szCs w:val="32"/>
        </w:rPr>
      </w:pPr>
      <w:r>
        <w:rPr>
          <w:rFonts w:hint="eastAsia" w:ascii="宋体" w:hAnsi="宋体" w:eastAsia="宋体" w:cs="宋体"/>
          <w:sz w:val="24"/>
          <w:szCs w:val="24"/>
          <w:lang w:val="en-US" w:eastAsia="zh-CN"/>
        </w:rPr>
        <w:t>6.投标人/供应商应依据划型标准准确填写中型企业或小型企业或微型企业。依据《中小企业划型标准</w:t>
      </w:r>
      <w:r>
        <w:rPr>
          <w:rFonts w:hint="eastAsia" w:ascii="宋体" w:hAnsi="宋体" w:eastAsia="宋体" w:cs="宋体"/>
          <w:sz w:val="24"/>
          <w:szCs w:val="32"/>
          <w:lang w:val="en-US" w:eastAsia="zh-CN"/>
        </w:rPr>
        <w:t>规定》（工信部联企业〔20〕300号），本项目属于</w:t>
      </w:r>
      <w:r>
        <w:rPr>
          <w:rFonts w:hint="eastAsia" w:ascii="宋体" w:hAnsi="宋体" w:eastAsia="宋体" w:cs="宋体"/>
          <w:b/>
          <w:bCs/>
          <w:sz w:val="24"/>
          <w:szCs w:val="32"/>
          <w:lang w:val="en-US" w:eastAsia="zh-CN"/>
        </w:rPr>
        <w:t>批发业</w:t>
      </w:r>
      <w:r>
        <w:rPr>
          <w:rFonts w:hint="eastAsia" w:ascii="宋体" w:hAnsi="宋体" w:eastAsia="宋体" w:cs="宋体"/>
          <w:sz w:val="24"/>
          <w:szCs w:val="32"/>
          <w:lang w:val="en-US" w:eastAsia="zh-CN"/>
        </w:rPr>
        <w:t>，</w:t>
      </w:r>
      <w:r>
        <w:rPr>
          <w:rFonts w:hint="eastAsia" w:ascii="宋体" w:hAnsi="宋体" w:eastAsia="宋体" w:cs="宋体"/>
          <w:b/>
          <w:bCs/>
          <w:sz w:val="24"/>
          <w:szCs w:val="32"/>
          <w:lang w:val="en-US" w:eastAsia="zh-CN"/>
        </w:rPr>
        <w:t>其划型标准为：从业人员200人以下或营业收入40000万元以下的为中小微型企业。 其中，从业人员20人及以上，且营业收入5000万元及以上的为中型企业；从业人员5人及以上，且营业收入1000万元及以上的为小型企业；从业人员5人以下或营业收入1000万元以下的为微型企业。</w:t>
      </w:r>
    </w:p>
    <w:p w14:paraId="66F9F46C">
      <w:pPr>
        <w:keepNext w:val="0"/>
        <w:keepLines w:val="0"/>
        <w:pageBreakBefore w:val="0"/>
        <w:widowControl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14:paraId="6A2E5252">
      <w:pPr>
        <w:rPr>
          <w:rFonts w:hint="eastAsia" w:ascii="宋体" w:hAnsi="宋体" w:eastAsia="宋体" w:cs="宋体"/>
          <w:color w:val="0000FF"/>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OTY0ZDFlMGVlZTAxNjkzOWY1MzYxNWE5MmUwNDgifQ=="/>
  </w:docVars>
  <w:rsids>
    <w:rsidRoot w:val="00000000"/>
    <w:rsid w:val="09B041CE"/>
    <w:rsid w:val="0AFC1825"/>
    <w:rsid w:val="0B882E7B"/>
    <w:rsid w:val="0D713D7D"/>
    <w:rsid w:val="1379165A"/>
    <w:rsid w:val="1457300D"/>
    <w:rsid w:val="25D14E62"/>
    <w:rsid w:val="26767C10"/>
    <w:rsid w:val="27EB411D"/>
    <w:rsid w:val="293748F9"/>
    <w:rsid w:val="2E7501AF"/>
    <w:rsid w:val="31947886"/>
    <w:rsid w:val="35F33ACC"/>
    <w:rsid w:val="4533398A"/>
    <w:rsid w:val="45FE242C"/>
    <w:rsid w:val="4D507185"/>
    <w:rsid w:val="54B43F92"/>
    <w:rsid w:val="58826A67"/>
    <w:rsid w:val="5F0532D1"/>
    <w:rsid w:val="5F3C3868"/>
    <w:rsid w:val="687F1A47"/>
    <w:rsid w:val="72932C0F"/>
    <w:rsid w:val="77A2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28"/>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1433</Words>
  <Characters>1495</Characters>
  <Lines>0</Lines>
  <Paragraphs>0</Paragraphs>
  <TotalTime>11</TotalTime>
  <ScaleCrop>false</ScaleCrop>
  <LinksUpToDate>false</LinksUpToDate>
  <CharactersWithSpaces>1557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2025-04-10T09:42:00Z</dcterms:created>
  <dc:creator>6</dc:creator>
  <cp:lastModifiedBy>bella </cp:lastModifiedBy>
  <dcterms:modified xsi:type="dcterms:W3CDTF">2025-09-23T07:50:44Z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eyJoZGlkIjoiNGZkYWZhNzk3OWU0YzczZmM4MzcxOGUzNGUxZDU4ODkiLCJ1c2VySWQiOiI1NDgxMTIxNTAifQ==</vt:lpwstr>
  </property>
  <property fmtid="{D5CDD505-2E9C-101B-9397-08002B2CF9AE}" pid="4" name="ICV">
    <vt:lpwstr>DF4DD382049842599C8138A5EA20B95E_12</vt:lpwstr>
  </property>
</Properties>
</file>